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E54DF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360" w:lineRule="auto"/>
        <w:jc w:val="both"/>
        <w:rPr>
          <w:vertAlign w:val="superscript"/>
        </w:rPr>
      </w:pPr>
      <w:r w:rsidRPr="00C672F2">
        <w:t xml:space="preserve">sprawozdania z wykonania budżetu Powiatu Staszowskiego za rok 2022, 2023 i </w:t>
      </w:r>
      <w:proofErr w:type="spellStart"/>
      <w:r w:rsidRPr="00C672F2">
        <w:t>I</w:t>
      </w:r>
      <w:proofErr w:type="spellEnd"/>
      <w:r w:rsidRPr="00C672F2">
        <w:t xml:space="preserve"> kwartał 2024r.</w:t>
      </w:r>
    </w:p>
    <w:p w14:paraId="65AAD3F0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 xml:space="preserve">uchwała budżetowa na 2024 rok, </w:t>
      </w:r>
    </w:p>
    <w:p w14:paraId="659191BA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 xml:space="preserve">sprawozdania finansowe z wykonania budżetu powiatu za 2022 i 2023 rok, </w:t>
      </w:r>
    </w:p>
    <w:p w14:paraId="1C9069DC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>opinia RIO o sprawozdaniu z wykonania budżetu powiatu za 2022 i 2023 r.,</w:t>
      </w:r>
    </w:p>
    <w:p w14:paraId="6B39D5DD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 xml:space="preserve">opinie RIO o budżecie powiatu na 2024 r. </w:t>
      </w:r>
    </w:p>
    <w:p w14:paraId="24CE814A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>Wieloletnia Prognoza Finansowa Powiatu Staszowskiego na lata 2024-2031,</w:t>
      </w:r>
    </w:p>
    <w:p w14:paraId="2142AD0E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>zaświadczenie o nadaniu REGON,</w:t>
      </w:r>
    </w:p>
    <w:p w14:paraId="15F5BC45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>zaświadczenia o nadaniu NIP,</w:t>
      </w:r>
    </w:p>
    <w:p w14:paraId="0F444FCD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 xml:space="preserve">zaświadczenie o nie zaleganiu w regulowaniu zobowiązań publicznoprawnych wobec US i ZUS, </w:t>
      </w:r>
    </w:p>
    <w:p w14:paraId="4AB62FCF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>uchwała dotycząca zaciągnięcia kredytu zawierająca informację o źródłach spłaty i formy ustalenia zabezpieczeń,</w:t>
      </w:r>
    </w:p>
    <w:p w14:paraId="4A54E4DA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 xml:space="preserve">opinia RIO dotycząca zaciągnięcia kredytu i możliwości jego spłaty, </w:t>
      </w:r>
    </w:p>
    <w:p w14:paraId="35DC5211" w14:textId="77777777" w:rsidR="00675EAB" w:rsidRPr="00C672F2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>uchwała o powołaniu Starosty, Wicestarosty i Skarbnika oraz uchwała wskazująca osoby upoważnione do zaciągania kredytów, pożyczek,</w:t>
      </w:r>
    </w:p>
    <w:p w14:paraId="60452BF8" w14:textId="77777777" w:rsidR="00675EAB" w:rsidRPr="00C30F8B" w:rsidRDefault="00675EAB" w:rsidP="00675EAB">
      <w:pPr>
        <w:numPr>
          <w:ilvl w:val="0"/>
          <w:numId w:val="2"/>
        </w:numPr>
        <w:tabs>
          <w:tab w:val="right" w:leader="dot" w:pos="9072"/>
        </w:tabs>
        <w:spacing w:line="276" w:lineRule="auto"/>
        <w:jc w:val="both"/>
      </w:pPr>
      <w:r w:rsidRPr="00C672F2">
        <w:t>wykaz instytucji, w których powiat korzysta z kredytów</w:t>
      </w:r>
      <w:r w:rsidRPr="00C30F8B">
        <w:t>.</w:t>
      </w:r>
    </w:p>
    <w:p w14:paraId="10B9DF7A" w14:textId="77777777" w:rsidR="00D36774" w:rsidRPr="00675EAB" w:rsidRDefault="00D36774" w:rsidP="00675EAB"/>
    <w:sectPr w:rsidR="00D36774" w:rsidRPr="00675EAB" w:rsidSect="00651705">
      <w:headerReference w:type="default" r:id="rId7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4EFEA" w14:textId="77777777" w:rsidR="00FD47DD" w:rsidRDefault="00FD47DD" w:rsidP="00C44257">
      <w:r>
        <w:separator/>
      </w:r>
    </w:p>
  </w:endnote>
  <w:endnote w:type="continuationSeparator" w:id="0">
    <w:p w14:paraId="046FF71E" w14:textId="77777777" w:rsidR="00FD47DD" w:rsidRDefault="00FD47DD" w:rsidP="00C4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7FC2C" w14:textId="77777777" w:rsidR="00FD47DD" w:rsidRDefault="00FD47DD" w:rsidP="00C44257">
      <w:r>
        <w:separator/>
      </w:r>
    </w:p>
  </w:footnote>
  <w:footnote w:type="continuationSeparator" w:id="0">
    <w:p w14:paraId="78519351" w14:textId="77777777" w:rsidR="00FD47DD" w:rsidRDefault="00FD47DD" w:rsidP="00C44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61FAA" w14:textId="3DD397F1" w:rsidR="00560940" w:rsidRDefault="00AA7C49" w:rsidP="00C44257">
    <w:pPr>
      <w:pStyle w:val="Nagwek"/>
      <w:jc w:val="center"/>
    </w:pPr>
    <w:r>
      <w:t xml:space="preserve">                                     </w:t>
    </w:r>
    <w:r w:rsidR="00CD1EDB">
      <w:t>                                                                                  </w:t>
    </w:r>
    <w:r>
      <w:t xml:space="preserve">    </w:t>
    </w:r>
    <w:r w:rsidR="00CD1EDB">
      <w:t>Zał. nr 7 do SWZ</w:t>
    </w:r>
  </w:p>
  <w:p w14:paraId="3E11CE45" w14:textId="77777777" w:rsidR="00560940" w:rsidRDefault="00560940" w:rsidP="00C44257">
    <w:pPr>
      <w:pStyle w:val="Nagwek"/>
      <w:jc w:val="center"/>
    </w:pPr>
  </w:p>
  <w:p w14:paraId="7514F7BD" w14:textId="77777777" w:rsidR="00560940" w:rsidRDefault="00560940" w:rsidP="00C44257">
    <w:pPr>
      <w:pStyle w:val="Nagwek"/>
      <w:jc w:val="center"/>
    </w:pPr>
  </w:p>
  <w:p w14:paraId="70836C39" w14:textId="4070F7C2" w:rsidR="00C44257" w:rsidRDefault="00AA7C49" w:rsidP="00C44257">
    <w:pPr>
      <w:pStyle w:val="Nagwek"/>
      <w:jc w:val="center"/>
    </w:pPr>
    <w:r>
      <w:t xml:space="preserve"> </w:t>
    </w:r>
    <w:r w:rsidR="00C44257">
      <w:t xml:space="preserve">Wykaz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singleLevel"/>
    <w:tmpl w:val="817AAC0C"/>
    <w:name w:val="WW8Num7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ascii="Arial" w:hAnsi="Arial" w:cs="Arial" w:hint="default"/>
        <w:b w:val="0"/>
        <w:color w:val="auto"/>
        <w:sz w:val="24"/>
        <w:szCs w:val="24"/>
        <w:vertAlign w:val="baseline"/>
      </w:rPr>
    </w:lvl>
  </w:abstractNum>
  <w:abstractNum w:abstractNumId="1" w15:restartNumberingAfterBreak="0">
    <w:nsid w:val="71D703DF"/>
    <w:multiLevelType w:val="hybridMultilevel"/>
    <w:tmpl w:val="4030E958"/>
    <w:lvl w:ilvl="0" w:tplc="6420A658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654203">
    <w:abstractNumId w:val="0"/>
  </w:num>
  <w:num w:numId="2" w16cid:durableId="16220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AFC"/>
    <w:rsid w:val="000E7F0C"/>
    <w:rsid w:val="001978D7"/>
    <w:rsid w:val="001B7AFC"/>
    <w:rsid w:val="001C221E"/>
    <w:rsid w:val="001D0D3E"/>
    <w:rsid w:val="00261C80"/>
    <w:rsid w:val="00314873"/>
    <w:rsid w:val="003402FD"/>
    <w:rsid w:val="00416729"/>
    <w:rsid w:val="0050158D"/>
    <w:rsid w:val="00560940"/>
    <w:rsid w:val="005F514B"/>
    <w:rsid w:val="00620E5D"/>
    <w:rsid w:val="00651705"/>
    <w:rsid w:val="00675EAB"/>
    <w:rsid w:val="006C6273"/>
    <w:rsid w:val="007145AC"/>
    <w:rsid w:val="00715062"/>
    <w:rsid w:val="007A2D61"/>
    <w:rsid w:val="00866C3D"/>
    <w:rsid w:val="00916F9B"/>
    <w:rsid w:val="00A2655B"/>
    <w:rsid w:val="00AA7C49"/>
    <w:rsid w:val="00B63BEF"/>
    <w:rsid w:val="00C44257"/>
    <w:rsid w:val="00C95EC0"/>
    <w:rsid w:val="00CD1EDB"/>
    <w:rsid w:val="00D36774"/>
    <w:rsid w:val="00DD6061"/>
    <w:rsid w:val="00EB04A6"/>
    <w:rsid w:val="00FD47DD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040D5"/>
  <w15:docId w15:val="{D79304B7-0E67-41C8-9E9A-7B7838E7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4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4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4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425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774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tomporowskam</dc:creator>
  <cp:keywords/>
  <dc:description/>
  <cp:lastModifiedBy>Magdalena Tomporowska</cp:lastModifiedBy>
  <cp:revision>12</cp:revision>
  <dcterms:created xsi:type="dcterms:W3CDTF">2015-12-02T12:41:00Z</dcterms:created>
  <dcterms:modified xsi:type="dcterms:W3CDTF">2024-07-25T08:04:00Z</dcterms:modified>
</cp:coreProperties>
</file>